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D5FD0" w14:textId="48272F5D" w:rsidR="00C237DE" w:rsidRDefault="00C237DE" w:rsidP="00530EDC">
      <w:pPr>
        <w:rPr>
          <w:b/>
        </w:rPr>
      </w:pPr>
    </w:p>
    <w:p w14:paraId="77C078CB" w14:textId="430D09C5" w:rsidR="0026732E" w:rsidRDefault="0002057F" w:rsidP="00530EDC">
      <w:pPr>
        <w:rPr>
          <w:b/>
        </w:rPr>
      </w:pPr>
      <w:r>
        <w:rPr>
          <w:b/>
        </w:rPr>
        <w:t xml:space="preserve">Note: </w:t>
      </w:r>
      <w:r w:rsidR="00286115" w:rsidRPr="00286115">
        <w:t xml:space="preserve">The following </w:t>
      </w:r>
      <w:r w:rsidR="00912B56">
        <w:t xml:space="preserve">is a review of </w:t>
      </w:r>
      <w:r w:rsidR="00C436AD">
        <w:t>setting up a nitrogen purge for brazing MedGas systems</w:t>
      </w:r>
      <w:r w:rsidR="00DA08BB">
        <w:t xml:space="preserve"> as </w:t>
      </w:r>
      <w:r w:rsidR="00286115" w:rsidRPr="00286115">
        <w:t>required by the NFPA-99</w:t>
      </w:r>
      <w:r w:rsidR="00286115">
        <w:t xml:space="preserve"> 201</w:t>
      </w:r>
      <w:r w:rsidR="004A36B9">
        <w:t>8</w:t>
      </w:r>
      <w:r w:rsidR="00286115">
        <w:t xml:space="preserve">, </w:t>
      </w:r>
      <w:r w:rsidR="00B83FBD">
        <w:t>Please read the NFPA-99 201</w:t>
      </w:r>
      <w:r w:rsidR="00D8273F">
        <w:t>8</w:t>
      </w:r>
      <w:r w:rsidR="00B83FBD">
        <w:t xml:space="preserve"> 5.1.1</w:t>
      </w:r>
      <w:r w:rsidR="00D37537">
        <w:t>0</w:t>
      </w:r>
      <w:r w:rsidR="00B83FBD">
        <w:t>.</w:t>
      </w:r>
      <w:r w:rsidR="00CD35AD">
        <w:t>4</w:t>
      </w:r>
      <w:r w:rsidR="00D37537">
        <w:t>.5</w:t>
      </w:r>
      <w:r w:rsidR="00B83FBD">
        <w:t xml:space="preserve"> for more details</w:t>
      </w:r>
      <w:r w:rsidR="00CF3D80">
        <w:t xml:space="preserve">.  </w:t>
      </w:r>
      <w:r w:rsidR="00B54B4C">
        <w:t xml:space="preserve">Project specifications may require </w:t>
      </w:r>
      <w:r w:rsidR="00BF2C67">
        <w:t>other tube joining methods</w:t>
      </w:r>
      <w:r w:rsidR="00B54B4C">
        <w:t>, please read the specs</w:t>
      </w:r>
      <w:r w:rsidR="00E909B4">
        <w:t xml:space="preserve"> for each job.</w:t>
      </w:r>
      <w:r w:rsidR="0026732E">
        <w:t xml:space="preserve"> </w:t>
      </w:r>
    </w:p>
    <w:p w14:paraId="7CD93E62" w14:textId="261366CA" w:rsidR="00B54B4C" w:rsidRDefault="004C0540" w:rsidP="00530EDC">
      <w:r w:rsidRPr="004C0540">
        <w:t xml:space="preserve">All </w:t>
      </w:r>
      <w:r w:rsidR="00FA794D">
        <w:t xml:space="preserve">purging </w:t>
      </w:r>
      <w:r w:rsidRPr="004C0540">
        <w:t xml:space="preserve">must be </w:t>
      </w:r>
      <w:r w:rsidR="00FA794D">
        <w:t>set up, monitor</w:t>
      </w:r>
      <w:r w:rsidR="0036566E">
        <w:t xml:space="preserve">ed, </w:t>
      </w:r>
      <w:r w:rsidR="00743CED">
        <w:t xml:space="preserve">and </w:t>
      </w:r>
      <w:r w:rsidRPr="004C0540">
        <w:t>documented</w:t>
      </w:r>
      <w:r>
        <w:t xml:space="preserve"> </w:t>
      </w:r>
      <w:r w:rsidR="00743CED">
        <w:t>by the installer</w:t>
      </w:r>
      <w:r w:rsidR="00E709E5">
        <w:t xml:space="preserve"> prior to </w:t>
      </w:r>
      <w:r w:rsidR="0036566E">
        <w:t>brazing</w:t>
      </w:r>
      <w:r w:rsidR="00743CED">
        <w:t xml:space="preserve">, please </w:t>
      </w:r>
      <w:r w:rsidR="000A769A">
        <w:t>visit</w:t>
      </w:r>
      <w:r w:rsidR="00007A6A">
        <w:t xml:space="preserve"> our forms page for a sample </w:t>
      </w:r>
      <w:r w:rsidR="005E74E4">
        <w:t xml:space="preserve">purge document.  </w:t>
      </w:r>
    </w:p>
    <w:p w14:paraId="6BD23443" w14:textId="7A2BE70C" w:rsidR="0036566E" w:rsidRDefault="0036566E" w:rsidP="00530EDC"/>
    <w:p w14:paraId="6C8229F0" w14:textId="2AFA08BD" w:rsidR="00FE5448" w:rsidRDefault="00E95664" w:rsidP="00530EDC">
      <w:r>
        <w:t xml:space="preserve">All </w:t>
      </w:r>
      <w:r w:rsidR="00C07049">
        <w:t xml:space="preserve">joints to be brazed </w:t>
      </w:r>
      <w:r w:rsidR="00F513CC">
        <w:t xml:space="preserve">are required to </w:t>
      </w:r>
      <w:r>
        <w:t>be purged with Nitrogen NF</w:t>
      </w:r>
      <w:r w:rsidR="00B21B07">
        <w:t xml:space="preserve"> </w:t>
      </w:r>
      <w:r w:rsidR="0036566E">
        <w:t xml:space="preserve">to prevent the formation of copper oxide </w:t>
      </w:r>
      <w:r w:rsidR="00B21B07">
        <w:t xml:space="preserve">inside the tube being brazed. </w:t>
      </w:r>
      <w:r w:rsidR="0036566E">
        <w:t xml:space="preserve"> </w:t>
      </w:r>
      <w:r w:rsidR="0023588A">
        <w:t>Your</w:t>
      </w:r>
      <w:r w:rsidR="0036566E">
        <w:t xml:space="preserve"> source </w:t>
      </w:r>
      <w:r w:rsidR="0050045F">
        <w:t xml:space="preserve">of </w:t>
      </w:r>
      <w:r w:rsidR="003B725D">
        <w:t xml:space="preserve">nitrogen NF </w:t>
      </w:r>
      <w:r w:rsidR="0023588A">
        <w:t>needs to</w:t>
      </w:r>
      <w:r w:rsidR="0036566E">
        <w:t xml:space="preserve"> be monitored </w:t>
      </w:r>
      <w:r w:rsidR="00F65BF0">
        <w:t xml:space="preserve">and </w:t>
      </w:r>
      <w:r w:rsidR="003B725D">
        <w:t xml:space="preserve">alert </w:t>
      </w:r>
      <w:r w:rsidR="00F65BF0">
        <w:t xml:space="preserve">you when the contents reach a low pressure setting. </w:t>
      </w:r>
      <w:r w:rsidR="006D4D11">
        <w:t>When establishing your</w:t>
      </w:r>
      <w:r w:rsidR="000162AB">
        <w:t xml:space="preserve"> </w:t>
      </w:r>
      <w:r w:rsidR="0036566E">
        <w:t>purge</w:t>
      </w:r>
      <w:r w:rsidR="000E441A">
        <w:t xml:space="preserve">, </w:t>
      </w:r>
      <w:r w:rsidR="00A11B97">
        <w:t xml:space="preserve">verify </w:t>
      </w:r>
      <w:r w:rsidR="00E83DC4">
        <w:t>using</w:t>
      </w:r>
      <w:r w:rsidR="00A11B97">
        <w:t xml:space="preserve"> your oxygen analyzer</w:t>
      </w:r>
      <w:r w:rsidR="00DB11B8">
        <w:t>,</w:t>
      </w:r>
      <w:r w:rsidR="00A11B97">
        <w:t xml:space="preserve"> that each affected outlet has less than 1% oxygen </w:t>
      </w:r>
      <w:r w:rsidR="000E441A">
        <w:t>and you have no</w:t>
      </w:r>
      <w:r w:rsidR="009F271A">
        <w:t xml:space="preserve">t </w:t>
      </w:r>
      <w:r w:rsidR="009A4E2C">
        <w:t>created</w:t>
      </w:r>
      <w:r w:rsidR="000E441A">
        <w:t xml:space="preserve"> positive pressure within the system. </w:t>
      </w:r>
      <w:r w:rsidR="006B7743">
        <w:t xml:space="preserve">Your purge </w:t>
      </w:r>
      <w:r w:rsidR="000C7B67">
        <w:t>must</w:t>
      </w:r>
      <w:r w:rsidR="006B7743">
        <w:t xml:space="preserve"> flow a</w:t>
      </w:r>
      <w:r w:rsidR="00A1344A">
        <w:t xml:space="preserve">cross each joint being brazed, make sure your </w:t>
      </w:r>
      <w:r w:rsidR="00285558">
        <w:t xml:space="preserve">connection point </w:t>
      </w:r>
      <w:r w:rsidR="004679D8">
        <w:t xml:space="preserve">and the </w:t>
      </w:r>
      <w:r w:rsidR="00842F11">
        <w:t>exit are on</w:t>
      </w:r>
      <w:r w:rsidR="002E2A0F">
        <w:t xml:space="preserve"> opposite </w:t>
      </w:r>
      <w:r w:rsidR="00842F11">
        <w:t xml:space="preserve">sides </w:t>
      </w:r>
      <w:r w:rsidR="002E2A0F">
        <w:t>of the joint(s) to be brazed</w:t>
      </w:r>
      <w:r w:rsidR="005C1FED">
        <w:t xml:space="preserve">. </w:t>
      </w:r>
      <w:r w:rsidR="001A670F">
        <w:t xml:space="preserve">Control your purge flow with a </w:t>
      </w:r>
      <w:r w:rsidR="0036566E">
        <w:t>pressure regulator and flow meter</w:t>
      </w:r>
      <w:r w:rsidR="00D50159">
        <w:t xml:space="preserve"> or a regulator designed for</w:t>
      </w:r>
      <w:r w:rsidR="004439DE">
        <w:t xml:space="preserve"> </w:t>
      </w:r>
      <w:r w:rsidR="005A7BE2">
        <w:t>purging</w:t>
      </w:r>
      <w:r w:rsidR="005C1FED">
        <w:t xml:space="preserve">, continuing </w:t>
      </w:r>
      <w:r w:rsidR="00E9114F">
        <w:t>your</w:t>
      </w:r>
      <w:r w:rsidR="00AF3D62">
        <w:t xml:space="preserve"> </w:t>
      </w:r>
      <w:r w:rsidR="0036566E">
        <w:t>purge</w:t>
      </w:r>
      <w:r w:rsidR="00AF3D62">
        <w:t xml:space="preserve"> </w:t>
      </w:r>
      <w:r w:rsidR="0036566E">
        <w:t xml:space="preserve">until </w:t>
      </w:r>
      <w:r w:rsidR="00CF5488">
        <w:t xml:space="preserve">all </w:t>
      </w:r>
      <w:r w:rsidR="0036566E">
        <w:t>joint</w:t>
      </w:r>
      <w:r w:rsidR="00AF3D62">
        <w:t>s</w:t>
      </w:r>
      <w:r w:rsidR="00CF5488">
        <w:t xml:space="preserve"> are</w:t>
      </w:r>
      <w:r w:rsidR="0036566E">
        <w:t xml:space="preserve"> cool to the touch.</w:t>
      </w:r>
      <w:r w:rsidR="006921B5">
        <w:t xml:space="preserve"> </w:t>
      </w:r>
      <w:r w:rsidR="00691C85">
        <w:t>A</w:t>
      </w:r>
      <w:r w:rsidR="00A4382D">
        <w:t xml:space="preserve">t the end of </w:t>
      </w:r>
      <w:r w:rsidR="00E9114F">
        <w:t>your</w:t>
      </w:r>
      <w:r w:rsidR="00A4382D">
        <w:t xml:space="preserve"> shift </w:t>
      </w:r>
      <w:r w:rsidR="00E9114F">
        <w:t xml:space="preserve">seal </w:t>
      </w:r>
      <w:r w:rsidR="00A4382D">
        <w:t>a</w:t>
      </w:r>
      <w:r w:rsidR="00691C85">
        <w:t xml:space="preserve">ll openings </w:t>
      </w:r>
      <w:r w:rsidR="009802CF">
        <w:t xml:space="preserve">of the MedGas system to prevent the entry of contamination </w:t>
      </w:r>
      <w:r w:rsidR="004E1CB2">
        <w:t xml:space="preserve">and keep a nitrogen atmosphere with in the MedGas piping system. </w:t>
      </w:r>
    </w:p>
    <w:p w14:paraId="2EF4B4CF" w14:textId="0E261B18" w:rsidR="00C238E5" w:rsidRPr="00367DC4" w:rsidRDefault="00367DC4" w:rsidP="00530EDC">
      <w:r w:rsidRPr="00367DC4">
        <w:t xml:space="preserve">A qualified installer must be able to adapt to the various outlet index keys as well as different portions of the pipe system to create a successful entry and exit point of a purge. </w:t>
      </w:r>
      <w:r>
        <w:t>Many i</w:t>
      </w:r>
      <w:r w:rsidRPr="00367DC4">
        <w:t xml:space="preserve">nstallers carry </w:t>
      </w:r>
      <w:r>
        <w:t xml:space="preserve">a </w:t>
      </w:r>
      <w:r w:rsidRPr="00367DC4">
        <w:t xml:space="preserve">kit with </w:t>
      </w:r>
      <w:r w:rsidR="00771979">
        <w:t xml:space="preserve">the </w:t>
      </w:r>
      <w:r w:rsidRPr="00367DC4">
        <w:t>numerous adapters for NPT, DISS, CGA and the other variations of outlet/inlet indexing. The successful purge process is</w:t>
      </w:r>
      <w:r w:rsidR="00771979">
        <w:t xml:space="preserve"> frequently</w:t>
      </w:r>
      <w:r w:rsidRPr="00367DC4">
        <w:t xml:space="preserve"> the most </w:t>
      </w:r>
      <w:r w:rsidR="00207503" w:rsidRPr="00367DC4">
        <w:t>time-consuming</w:t>
      </w:r>
      <w:r w:rsidRPr="00367DC4">
        <w:t xml:space="preserve"> process </w:t>
      </w:r>
      <w:r w:rsidR="00771979" w:rsidRPr="00367DC4">
        <w:t xml:space="preserve">of </w:t>
      </w:r>
      <w:r w:rsidR="00771979">
        <w:t>the</w:t>
      </w:r>
      <w:r w:rsidR="00207503">
        <w:t xml:space="preserve"> MedGas</w:t>
      </w:r>
      <w:r w:rsidRPr="00367DC4">
        <w:t xml:space="preserve"> install. Complete Purge Kits can be purchased from </w:t>
      </w:r>
      <w:r w:rsidR="00207503">
        <w:t>Installers tools page</w:t>
      </w:r>
      <w:r w:rsidRPr="00367DC4">
        <w:t>. Most companies find that the time savings from purchasing a Med Gas.com purge kit pays for the kit within a few weeks.</w:t>
      </w:r>
    </w:p>
    <w:p w14:paraId="61ED3D13" w14:textId="654CF524" w:rsidR="001E2B3B" w:rsidRDefault="001E2B3B" w:rsidP="00530EDC"/>
    <w:p w14:paraId="51D24723" w14:textId="75CCEB2F" w:rsidR="00512A6F" w:rsidRDefault="001E2B3B" w:rsidP="00530EDC">
      <w:r>
        <w:rPr>
          <w:b/>
        </w:rPr>
        <w:t>Nitrogen NF:</w:t>
      </w:r>
      <w:r>
        <w:t xml:space="preserve"> The </w:t>
      </w:r>
      <w:r w:rsidR="004F79C4">
        <w:t xml:space="preserve">full name is Nitrogen </w:t>
      </w:r>
      <w:r w:rsidR="007975BA">
        <w:t>United States Pharmacopeia</w:t>
      </w:r>
      <w:r w:rsidR="008C4048">
        <w:t>,</w:t>
      </w:r>
      <w:r w:rsidR="007975BA">
        <w:t xml:space="preserve"> </w:t>
      </w:r>
      <w:r w:rsidR="008C4048">
        <w:t xml:space="preserve">National Formulary.  </w:t>
      </w:r>
      <w:r w:rsidR="009146B9">
        <w:t xml:space="preserve">In many cases nitrogen NF is the same nitrogen pumped into any other cylinder </w:t>
      </w:r>
      <w:r w:rsidR="001943E8">
        <w:t xml:space="preserve">of N2, the difference is the pedigree and traceability of the cylinder itself.  </w:t>
      </w:r>
      <w:r w:rsidR="006B429B">
        <w:t xml:space="preserve">Nitrogen NF is only sold for medical applications, the container shall never be </w:t>
      </w:r>
      <w:r w:rsidR="00690AE9">
        <w:t xml:space="preserve">used in any other environment.  </w:t>
      </w:r>
      <w:r w:rsidR="00F44AB0">
        <w:t xml:space="preserve">When a nitrogen NF bottle is returned to </w:t>
      </w:r>
      <w:r w:rsidR="004424FC">
        <w:t>a gas supplier the cylinder is pumped down to a vacuum, inspected, filled</w:t>
      </w:r>
      <w:r w:rsidR="003C5C23">
        <w:t>,</w:t>
      </w:r>
      <w:r w:rsidR="004424FC">
        <w:t xml:space="preserve"> and anal</w:t>
      </w:r>
      <w:r w:rsidR="00C15AA3">
        <w:t xml:space="preserve">yzed for contents then issued a certificate of compliance.  </w:t>
      </w:r>
      <w:r w:rsidR="00664E3A">
        <w:t xml:space="preserve">Industrial nitrogen containers are merely topped off and put out on the loading dock for </w:t>
      </w:r>
      <w:r w:rsidR="009B6195">
        <w:t xml:space="preserve">sale. </w:t>
      </w:r>
      <w:r w:rsidR="00C15AA3">
        <w:t xml:space="preserve"> </w:t>
      </w:r>
    </w:p>
    <w:p w14:paraId="4D986E24" w14:textId="6BC63092" w:rsidR="005529E0" w:rsidRDefault="005529E0" w:rsidP="00530EDC"/>
    <w:p w14:paraId="2D42348C" w14:textId="5FE69ABA" w:rsidR="005529E0" w:rsidRDefault="005529E0" w:rsidP="00530EDC"/>
    <w:p w14:paraId="2CCAB06E" w14:textId="77777777" w:rsidR="005529E0" w:rsidRDefault="005529E0" w:rsidP="00530EDC"/>
    <w:p w14:paraId="18E5CC70" w14:textId="77777777" w:rsidR="00512A6F" w:rsidRDefault="00512A6F" w:rsidP="00530EDC"/>
    <w:p w14:paraId="716CFA88" w14:textId="2195FF64" w:rsidR="000D5D42" w:rsidRDefault="00FA4EE4" w:rsidP="00530EDC">
      <w:r>
        <w:rPr>
          <w:b/>
        </w:rPr>
        <w:t>Purge Monitor:</w:t>
      </w:r>
      <w:r>
        <w:t xml:space="preserve"> </w:t>
      </w:r>
      <w:r w:rsidR="000D5D42">
        <w:t>NFPA99</w:t>
      </w:r>
      <w:r w:rsidR="00C820BE">
        <w:t xml:space="preserve"> r</w:t>
      </w:r>
      <w:r w:rsidR="000D5D42">
        <w:t xml:space="preserve">equires </w:t>
      </w:r>
      <w:r w:rsidR="00A57D34">
        <w:t xml:space="preserve">the purge source to be monitored for low </w:t>
      </w:r>
      <w:r w:rsidR="00C820BE">
        <w:t xml:space="preserve">contents.  </w:t>
      </w:r>
      <w:r w:rsidR="003635D7">
        <w:t xml:space="preserve">There are two methods </w:t>
      </w:r>
      <w:r w:rsidR="00EC6669">
        <w:t xml:space="preserve">to monitor Nitrogen NF contents; first is to place your apprentice </w:t>
      </w:r>
      <w:r w:rsidR="00447D0A">
        <w:t xml:space="preserve">or other qualified person </w:t>
      </w:r>
      <w:r w:rsidR="00EC6669">
        <w:t xml:space="preserve">directly in front of your </w:t>
      </w:r>
      <w:r w:rsidR="00393275">
        <w:t xml:space="preserve">pressure regulator and relay contents pressure to the installer or employ </w:t>
      </w:r>
      <w:r w:rsidR="009369D7">
        <w:t>our audible pressure monitor that sounds an</w:t>
      </w:r>
      <w:r w:rsidR="00390D2D">
        <w:t xml:space="preserve"> </w:t>
      </w:r>
      <w:r w:rsidR="009369D7">
        <w:t>alarm at</w:t>
      </w:r>
      <w:r w:rsidR="00390D2D">
        <w:t xml:space="preserve"> low pressure. </w:t>
      </w:r>
      <w:r w:rsidR="007110F6">
        <w:t xml:space="preserve"> See purge regulator </w:t>
      </w:r>
      <w:r w:rsidR="009C3AE0">
        <w:t>in our Installer tools section</w:t>
      </w:r>
      <w:r w:rsidR="00205234">
        <w:t>.</w:t>
      </w:r>
      <w:r w:rsidR="009369D7">
        <w:t xml:space="preserve"> </w:t>
      </w:r>
      <w:r w:rsidR="00EC6669">
        <w:t xml:space="preserve"> </w:t>
      </w:r>
      <w:r w:rsidR="00047370">
        <w:t xml:space="preserve">It is important to note the quantity of purge gas in a cylinder before starting the brazing process. </w:t>
      </w:r>
      <w:r w:rsidR="006C45C0">
        <w:t xml:space="preserve">We do not recommend </w:t>
      </w:r>
      <w:r w:rsidR="00047370" w:rsidRPr="00047370">
        <w:t>start</w:t>
      </w:r>
      <w:r w:rsidR="006C45C0">
        <w:t>ing</w:t>
      </w:r>
      <w:r w:rsidR="00047370" w:rsidRPr="00047370">
        <w:t xml:space="preserve"> a </w:t>
      </w:r>
      <w:r w:rsidR="006C45C0">
        <w:t>purge</w:t>
      </w:r>
      <w:r w:rsidR="00B92011">
        <w:t xml:space="preserve"> </w:t>
      </w:r>
      <w:r w:rsidR="00047370" w:rsidRPr="00047370">
        <w:t>with less than 500</w:t>
      </w:r>
      <w:r w:rsidR="006C45C0">
        <w:t xml:space="preserve"> PSI</w:t>
      </w:r>
      <w:r w:rsidR="00047370" w:rsidRPr="00047370">
        <w:t xml:space="preserve"> in a cylinder; </w:t>
      </w:r>
      <w:r w:rsidR="00B92011">
        <w:t>c</w:t>
      </w:r>
      <w:r w:rsidR="00047370" w:rsidRPr="00047370">
        <w:t>ylinders with less than 500</w:t>
      </w:r>
      <w:r w:rsidR="00B92011">
        <w:t xml:space="preserve"> PSI</w:t>
      </w:r>
      <w:r w:rsidR="00047370" w:rsidRPr="00047370">
        <w:t xml:space="preserve"> can be used for blowdown operations as well as testing your system.</w:t>
      </w:r>
      <w:r w:rsidR="00C820BE" w:rsidRPr="00047370">
        <w:t xml:space="preserve">  </w:t>
      </w:r>
      <w:r w:rsidR="000D5D42" w:rsidRPr="00047370">
        <w:t xml:space="preserve">  </w:t>
      </w:r>
    </w:p>
    <w:p w14:paraId="45604CC3" w14:textId="1A6DB92C" w:rsidR="00205234" w:rsidRDefault="00205234" w:rsidP="00530EDC"/>
    <w:p w14:paraId="7C3846FD" w14:textId="17704AEC" w:rsidR="002B27C6" w:rsidRDefault="00205234" w:rsidP="00205234">
      <w:r>
        <w:rPr>
          <w:b/>
        </w:rPr>
        <w:t>Purge Flow Rates:</w:t>
      </w:r>
      <w:r>
        <w:t xml:space="preserve"> </w:t>
      </w:r>
      <w:r w:rsidR="0025049B">
        <w:t xml:space="preserve">The objective to purging is to </w:t>
      </w:r>
      <w:r w:rsidR="003A5E8D">
        <w:t>create a nitrogen atmosphere that is less than 1% Oxygen</w:t>
      </w:r>
      <w:r w:rsidR="003F44F2">
        <w:t xml:space="preserve"> </w:t>
      </w:r>
      <w:r w:rsidR="003A5E8D">
        <w:t xml:space="preserve">within the MedGas system prior to brazing.  </w:t>
      </w:r>
      <w:r w:rsidR="004F4395">
        <w:t>Brazing employs capillary action to draw the</w:t>
      </w:r>
      <w:r w:rsidR="00F65D1D">
        <w:t xml:space="preserve"> </w:t>
      </w:r>
      <w:r w:rsidR="004F4395">
        <w:t xml:space="preserve">filler metal into the </w:t>
      </w:r>
      <w:r w:rsidR="00DF34FC">
        <w:t>being brazed</w:t>
      </w:r>
      <w:r w:rsidR="00C46A64">
        <w:t xml:space="preserve">.  </w:t>
      </w:r>
      <w:r w:rsidR="009D6A3A">
        <w:t>The flow rate needs to be controlled by a regulator and flow meters</w:t>
      </w:r>
      <w:r w:rsidR="008630CD">
        <w:t xml:space="preserve">.  Flow meters can be set in parallel to control multiple </w:t>
      </w:r>
      <w:r w:rsidR="008C54E3">
        <w:t>flow rates for multiple systems</w:t>
      </w:r>
      <w:r w:rsidR="00B520CD">
        <w:t xml:space="preserve">. </w:t>
      </w:r>
      <w:r w:rsidR="009D6A3A">
        <w:t xml:space="preserve"> </w:t>
      </w:r>
      <w:r w:rsidR="00C46A64">
        <w:t>Too high of flow could create</w:t>
      </w:r>
      <w:r w:rsidR="00DF34FC">
        <w:t xml:space="preserve"> positive pressure </w:t>
      </w:r>
      <w:r w:rsidR="00C53AF2">
        <w:t>which could</w:t>
      </w:r>
      <w:r w:rsidR="00DF34FC">
        <w:t xml:space="preserve"> </w:t>
      </w:r>
      <w:r w:rsidR="00487163">
        <w:t>push the</w:t>
      </w:r>
      <w:r w:rsidR="00F65D1D">
        <w:t xml:space="preserve"> melted braze rod out of the joint</w:t>
      </w:r>
      <w:r w:rsidR="00C53AF2">
        <w:t xml:space="preserve">, too low of flow will allow a higher concentration of oxygen to enter the MedGas </w:t>
      </w:r>
      <w:r w:rsidR="002B27C6">
        <w:t xml:space="preserve">system thus creating copper oxide. </w:t>
      </w:r>
      <w:r w:rsidR="00443EA7" w:rsidRPr="00077187">
        <w:t>Although there is no code require</w:t>
      </w:r>
      <w:r w:rsidR="00443EA7" w:rsidRPr="00077187">
        <w:t>ment for</w:t>
      </w:r>
      <w:r w:rsidR="00443EA7" w:rsidRPr="00077187">
        <w:t xml:space="preserve"> flow rate of </w:t>
      </w:r>
      <w:r w:rsidR="00443EA7" w:rsidRPr="00077187">
        <w:t>your</w:t>
      </w:r>
      <w:r w:rsidR="00443EA7" w:rsidRPr="00077187">
        <w:t xml:space="preserve"> purge, we find that 3-5 LPM is a good </w:t>
      </w:r>
      <w:r w:rsidR="003453FA" w:rsidRPr="00077187">
        <w:t>flow rate</w:t>
      </w:r>
      <w:r w:rsidR="00443EA7" w:rsidRPr="00077187">
        <w:t xml:space="preserve"> to start</w:t>
      </w:r>
      <w:r w:rsidR="003453FA" w:rsidRPr="00077187">
        <w:t xml:space="preserve"> at</w:t>
      </w:r>
      <w:r w:rsidR="00443EA7" w:rsidRPr="00077187">
        <w:t xml:space="preserve">. </w:t>
      </w:r>
      <w:r w:rsidR="003453FA" w:rsidRPr="00077187">
        <w:t>S</w:t>
      </w:r>
      <w:r w:rsidR="00443EA7" w:rsidRPr="00077187">
        <w:t>ize of the piping system also plays a role in determining the proper rate of purge.  We always recommend starting the brazing process closet to the purge inlet and working your way downstream. Purge rates can be adjusted as you make your way downstream and more joints become permanently brazed.</w:t>
      </w:r>
    </w:p>
    <w:p w14:paraId="5915031C" w14:textId="77777777" w:rsidR="002B27C6" w:rsidRDefault="002B27C6" w:rsidP="00205234"/>
    <w:p w14:paraId="0ECB1F51" w14:textId="4D4A432B" w:rsidR="00083A00" w:rsidRDefault="00083A00" w:rsidP="00083A00">
      <w:r>
        <w:rPr>
          <w:b/>
        </w:rPr>
        <w:t xml:space="preserve">Purge across the </w:t>
      </w:r>
      <w:r w:rsidR="0017542C">
        <w:rPr>
          <w:b/>
        </w:rPr>
        <w:t>joint being brazed</w:t>
      </w:r>
      <w:r>
        <w:rPr>
          <w:b/>
        </w:rPr>
        <w:t>:</w:t>
      </w:r>
      <w:r>
        <w:t xml:space="preserve"> </w:t>
      </w:r>
      <w:r w:rsidR="00F075C8">
        <w:t xml:space="preserve">Connect the purge source to </w:t>
      </w:r>
      <w:r w:rsidR="00FC62B8">
        <w:t>one end of you</w:t>
      </w:r>
      <w:r w:rsidR="00680A8C">
        <w:t xml:space="preserve">r piping system and create a point of </w:t>
      </w:r>
      <w:r w:rsidR="00107A9C">
        <w:t>discharge</w:t>
      </w:r>
      <w:r w:rsidR="00641C45">
        <w:t xml:space="preserve"> </w:t>
      </w:r>
      <w:r w:rsidR="00884B86">
        <w:t xml:space="preserve">that creates a flow across your joint to be brazed.  </w:t>
      </w:r>
      <w:r w:rsidR="00260A7F">
        <w:t xml:space="preserve">A </w:t>
      </w:r>
      <w:r w:rsidR="000D71A2">
        <w:t>handheld</w:t>
      </w:r>
      <w:r w:rsidR="00260A7F">
        <w:t xml:space="preserve"> oxygen analyzer shall be used at each affected outlet to determine the MedGas system contains less than 1% oxygen. </w:t>
      </w:r>
      <w:r w:rsidR="00884B86">
        <w:t xml:space="preserve">The </w:t>
      </w:r>
      <w:r w:rsidR="00260A7F">
        <w:t xml:space="preserve">Nitrogen NF </w:t>
      </w:r>
      <w:r w:rsidR="005F6D2C">
        <w:t>discharge should be light</w:t>
      </w:r>
      <w:r w:rsidR="00977D82">
        <w:t xml:space="preserve">, just enough to blow out a </w:t>
      </w:r>
      <w:r w:rsidR="00FD5051">
        <w:t xml:space="preserve">cigarette lighter.  </w:t>
      </w:r>
    </w:p>
    <w:p w14:paraId="21402389" w14:textId="34A00C06" w:rsidR="00FF43D9" w:rsidRDefault="00FF43D9" w:rsidP="00083A00"/>
    <w:p w14:paraId="63E18DBA" w14:textId="0EE074B9" w:rsidR="00FF43D9" w:rsidRDefault="00FF43D9" w:rsidP="00FF43D9">
      <w:r>
        <w:rPr>
          <w:b/>
        </w:rPr>
        <w:t>Continuation of purge:</w:t>
      </w:r>
      <w:r>
        <w:t xml:space="preserve"> </w:t>
      </w:r>
      <w:r w:rsidR="00072A52">
        <w:t xml:space="preserve">The Nitrogen NF purge must continue to flow until each joint </w:t>
      </w:r>
      <w:r w:rsidR="00F82470">
        <w:t xml:space="preserve">brazed </w:t>
      </w:r>
      <w:r w:rsidR="00072A52">
        <w:t>is cool to the touch</w:t>
      </w:r>
      <w:r w:rsidR="00F82470">
        <w:t xml:space="preserve"> to prevent the formation of copper oxide</w:t>
      </w:r>
      <w:r w:rsidR="00072A52">
        <w:t xml:space="preserve">. </w:t>
      </w:r>
      <w:r w:rsidR="00486F81">
        <w:t>Copper oxide is a</w:t>
      </w:r>
      <w:r w:rsidR="008D5857">
        <w:t xml:space="preserve">n inorganic </w:t>
      </w:r>
      <w:r w:rsidR="005E71AC">
        <w:t xml:space="preserve">flaky black </w:t>
      </w:r>
      <w:r w:rsidR="008D5857">
        <w:t xml:space="preserve">compound </w:t>
      </w:r>
      <w:r w:rsidR="005E71AC">
        <w:t xml:space="preserve">that </w:t>
      </w:r>
      <w:r w:rsidR="00EB399D">
        <w:t xml:space="preserve">that starts to form </w:t>
      </w:r>
      <w:r w:rsidR="007356AA">
        <w:t xml:space="preserve">when copper in </w:t>
      </w:r>
      <w:r w:rsidR="005E71AC">
        <w:t xml:space="preserve">an </w:t>
      </w:r>
      <w:r w:rsidR="005E60D0">
        <w:t>oxygen</w:t>
      </w:r>
      <w:r w:rsidR="007356AA">
        <w:t xml:space="preserve"> </w:t>
      </w:r>
      <w:r w:rsidR="005E71AC">
        <w:t xml:space="preserve">rich atmosphere </w:t>
      </w:r>
      <w:r w:rsidR="007356AA">
        <w:t xml:space="preserve">reaches about </w:t>
      </w:r>
      <w:r w:rsidR="00EB399D">
        <w:t>400</w:t>
      </w:r>
      <w:r w:rsidR="007356AA">
        <w:rPr>
          <w:rFonts w:cstheme="minorHAnsi"/>
        </w:rPr>
        <w:t>⁰</w:t>
      </w:r>
      <w:r w:rsidR="007356AA">
        <w:t>F</w:t>
      </w:r>
      <w:r w:rsidR="001C1D52">
        <w:t xml:space="preserve"> and will start to sluff away from </w:t>
      </w:r>
      <w:r w:rsidR="006D3BA2">
        <w:t>itself at</w:t>
      </w:r>
      <w:r w:rsidR="005E71AC">
        <w:t xml:space="preserve"> around</w:t>
      </w:r>
      <w:r w:rsidR="006D3BA2">
        <w:t xml:space="preserve"> 600</w:t>
      </w:r>
      <w:r w:rsidR="006D3BA2">
        <w:rPr>
          <w:rFonts w:cstheme="minorHAnsi"/>
        </w:rPr>
        <w:t>⁰</w:t>
      </w:r>
      <w:r w:rsidR="006D3BA2">
        <w:t>F</w:t>
      </w:r>
      <w:r w:rsidR="00035AAC">
        <w:t xml:space="preserve">.  </w:t>
      </w:r>
      <w:r w:rsidR="00856895">
        <w:t>Breathing</w:t>
      </w:r>
      <w:r w:rsidR="00A0785B">
        <w:t xml:space="preserve"> particles of</w:t>
      </w:r>
      <w:r w:rsidR="006D3BA2">
        <w:t xml:space="preserve"> copper oxide</w:t>
      </w:r>
      <w:r w:rsidR="000C566A">
        <w:t xml:space="preserve"> can cause lung inflammation and cytotox</w:t>
      </w:r>
      <w:r w:rsidR="005535AB">
        <w:t>icity</w:t>
      </w:r>
      <w:r w:rsidR="00CD0160">
        <w:t xml:space="preserve"> </w:t>
      </w:r>
      <w:r w:rsidR="000A4D05">
        <w:t>which</w:t>
      </w:r>
      <w:r w:rsidR="00CD0160">
        <w:t xml:space="preserve"> </w:t>
      </w:r>
      <w:r w:rsidR="00A0785B">
        <w:t xml:space="preserve">can </w:t>
      </w:r>
      <w:r w:rsidR="00CD0160">
        <w:t xml:space="preserve">have lasting effects for </w:t>
      </w:r>
      <w:r w:rsidR="005E71AC">
        <w:t xml:space="preserve">several </w:t>
      </w:r>
      <w:r w:rsidR="00CD0160">
        <w:t xml:space="preserve">weeks.  </w:t>
      </w:r>
      <w:r w:rsidR="00A4733F" w:rsidRPr="00A4733F">
        <w:t>M</w:t>
      </w:r>
      <w:r w:rsidR="00A4733F" w:rsidRPr="00A4733F">
        <w:t>echanically cool</w:t>
      </w:r>
      <w:r w:rsidR="00A4733F" w:rsidRPr="00A4733F">
        <w:t>ing</w:t>
      </w:r>
      <w:r w:rsidR="00A4733F" w:rsidRPr="00A4733F">
        <w:t xml:space="preserve"> a joint with a wet rag or heat sink</w:t>
      </w:r>
      <w:r w:rsidR="00A4733F" w:rsidRPr="00A4733F">
        <w:t xml:space="preserve"> </w:t>
      </w:r>
      <w:r w:rsidR="00A4733F" w:rsidRPr="00A4733F">
        <w:t xml:space="preserve">is against the ASME IX brazing procedure and can lead to joint stress and cracking. </w:t>
      </w:r>
      <w:r w:rsidR="00A4733F">
        <w:t>Remember i</w:t>
      </w:r>
      <w:r w:rsidR="00A4733F" w:rsidRPr="00A4733F">
        <w:t>t is much more costly to rework leaking joints than it is to allow them to properly cool.</w:t>
      </w:r>
    </w:p>
    <w:p w14:paraId="0513DF1B" w14:textId="6662B89E" w:rsidR="00FF43D9" w:rsidRDefault="00FF43D9" w:rsidP="00FF43D9"/>
    <w:p w14:paraId="3125163B" w14:textId="5E08671B" w:rsidR="00E909B4" w:rsidRDefault="00FF43D9" w:rsidP="00530EDC">
      <w:r>
        <w:rPr>
          <w:b/>
        </w:rPr>
        <w:lastRenderedPageBreak/>
        <w:t>Seal the MedGas system:</w:t>
      </w:r>
      <w:r>
        <w:t xml:space="preserve"> </w:t>
      </w:r>
      <w:r w:rsidR="00485882">
        <w:t xml:space="preserve">All copper tube placed in a medical gas system shall be </w:t>
      </w:r>
      <w:r w:rsidR="00452B34">
        <w:t xml:space="preserve">brazed and sealed </w:t>
      </w:r>
      <w:r w:rsidR="007C2DCE">
        <w:t xml:space="preserve">within 8 hours of removing the factory plugs.  </w:t>
      </w:r>
      <w:r w:rsidR="00C0455A">
        <w:t xml:space="preserve">A good manufacturing practice is to hang and assemble the medical gas piping system keeping open ends sealed </w:t>
      </w:r>
      <w:r w:rsidR="009E7137">
        <w:t xml:space="preserve">as progress is made through the middle of the shift then brazed and allowed to cool at the end of the shift taking care to </w:t>
      </w:r>
      <w:r w:rsidR="00256593">
        <w:t>seal all ends to prevent the entry of construction debris or environmental dust</w:t>
      </w:r>
      <w:r w:rsidR="00676A4F">
        <w:t xml:space="preserve">. </w:t>
      </w:r>
      <w:r w:rsidR="009E7137">
        <w:t xml:space="preserve">  </w:t>
      </w:r>
      <w:r w:rsidR="00452B34">
        <w:t xml:space="preserve">  </w:t>
      </w:r>
    </w:p>
    <w:p w14:paraId="03A06BFD" w14:textId="3A14203A" w:rsidR="002D1B4E" w:rsidRDefault="006D53CE" w:rsidP="00530EDC">
      <w:r>
        <w:t xml:space="preserve"> </w:t>
      </w:r>
      <w:r w:rsidR="00EA1B5B">
        <w:t xml:space="preserve"> </w:t>
      </w:r>
      <w:r w:rsidR="00845213">
        <w:t xml:space="preserve"> </w:t>
      </w:r>
      <w:r w:rsidR="00772AE6">
        <w:t xml:space="preserve"> </w:t>
      </w:r>
      <w:r w:rsidR="002532F9">
        <w:t xml:space="preserve"> </w:t>
      </w:r>
    </w:p>
    <w:p w14:paraId="47F31847" w14:textId="77777777" w:rsidR="00743CED" w:rsidRPr="004C0540" w:rsidRDefault="00743CED" w:rsidP="00530EDC"/>
    <w:p w14:paraId="5D7AF3CE" w14:textId="77777777" w:rsidR="00C237DE" w:rsidRDefault="00C237DE" w:rsidP="00530EDC">
      <w:pPr>
        <w:rPr>
          <w:b/>
        </w:rPr>
      </w:pPr>
    </w:p>
    <w:p w14:paraId="5469203A" w14:textId="77777777" w:rsidR="00C371CC" w:rsidRDefault="00C371CC"/>
    <w:sectPr w:rsidR="00C371CC" w:rsidSect="001A01C3">
      <w:headerReference w:type="default" r:id="rId6"/>
      <w:footerReference w:type="default" r:id="rId7"/>
      <w:pgSz w:w="12240" w:h="15840"/>
      <w:pgMar w:top="1440" w:right="1440" w:bottom="1440" w:left="1440" w:header="50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612B2" w14:textId="77777777" w:rsidR="005B0758" w:rsidRDefault="005B0758" w:rsidP="005D566D">
      <w:pPr>
        <w:spacing w:after="0" w:line="240" w:lineRule="auto"/>
      </w:pPr>
      <w:r>
        <w:separator/>
      </w:r>
    </w:p>
  </w:endnote>
  <w:endnote w:type="continuationSeparator" w:id="0">
    <w:p w14:paraId="71649854" w14:textId="77777777" w:rsidR="005B0758" w:rsidRDefault="005B0758" w:rsidP="005D5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8D7F9" w14:textId="66B3A315" w:rsidR="001A01C3" w:rsidRPr="00E81EC3" w:rsidRDefault="00C01281" w:rsidP="001A01C3">
    <w:pPr>
      <w:pStyle w:val="Footer"/>
      <w:jc w:val="center"/>
      <w:rPr>
        <w:b/>
        <w:sz w:val="20"/>
        <w:szCs w:val="20"/>
      </w:rPr>
    </w:pPr>
    <w:r>
      <w:rPr>
        <w:b/>
        <w:sz w:val="20"/>
        <w:szCs w:val="20"/>
      </w:rPr>
      <w:t>Office</w:t>
    </w:r>
    <w:r w:rsidR="001A01C3">
      <w:rPr>
        <w:b/>
        <w:sz w:val="20"/>
        <w:szCs w:val="20"/>
      </w:rPr>
      <w:t xml:space="preserve"> (</w:t>
    </w:r>
    <w:r w:rsidR="000A5FEF">
      <w:rPr>
        <w:b/>
        <w:sz w:val="20"/>
        <w:szCs w:val="20"/>
      </w:rPr>
      <w:t>253)</w:t>
    </w:r>
    <w:r w:rsidR="0057603E">
      <w:rPr>
        <w:b/>
        <w:sz w:val="20"/>
        <w:szCs w:val="20"/>
      </w:rPr>
      <w:t xml:space="preserve"> 303-0194</w:t>
    </w:r>
    <w:r w:rsidR="001A01C3">
      <w:rPr>
        <w:b/>
        <w:sz w:val="20"/>
        <w:szCs w:val="20"/>
      </w:rPr>
      <w:t xml:space="preserve">        Fax (</w:t>
    </w:r>
    <w:r>
      <w:rPr>
        <w:b/>
        <w:sz w:val="20"/>
        <w:szCs w:val="20"/>
      </w:rPr>
      <w:t>253) 793-8686</w:t>
    </w:r>
    <w:r w:rsidR="001A01C3">
      <w:rPr>
        <w:b/>
        <w:sz w:val="20"/>
        <w:szCs w:val="20"/>
      </w:rPr>
      <w:tab/>
      <w:t xml:space="preserve">            email:</w:t>
    </w:r>
    <w:r w:rsidR="00AE3F1B">
      <w:rPr>
        <w:b/>
        <w:sz w:val="20"/>
        <w:szCs w:val="20"/>
      </w:rPr>
      <w:t xml:space="preserve"> </w:t>
    </w:r>
    <w:r w:rsidR="001A01C3">
      <w:rPr>
        <w:b/>
        <w:sz w:val="20"/>
        <w:szCs w:val="20"/>
      </w:rPr>
      <w:t>Jim</w:t>
    </w:r>
    <w:r w:rsidR="00AE3F1B">
      <w:rPr>
        <w:b/>
        <w:sz w:val="20"/>
        <w:szCs w:val="20"/>
      </w:rPr>
      <w:t>B</w:t>
    </w:r>
    <w:r w:rsidR="001A01C3">
      <w:rPr>
        <w:b/>
        <w:sz w:val="20"/>
        <w:szCs w:val="20"/>
      </w:rPr>
      <w:t>@MedGas.com</w:t>
    </w:r>
  </w:p>
  <w:p w14:paraId="65FF1A18" w14:textId="77777777" w:rsidR="005D566D" w:rsidRPr="001A01C3" w:rsidRDefault="005D566D" w:rsidP="001A0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4A18D" w14:textId="77777777" w:rsidR="005B0758" w:rsidRDefault="005B0758" w:rsidP="005D566D">
      <w:pPr>
        <w:spacing w:after="0" w:line="240" w:lineRule="auto"/>
      </w:pPr>
      <w:r>
        <w:separator/>
      </w:r>
    </w:p>
  </w:footnote>
  <w:footnote w:type="continuationSeparator" w:id="0">
    <w:p w14:paraId="27FD4A01" w14:textId="77777777" w:rsidR="005B0758" w:rsidRDefault="005B0758" w:rsidP="005D5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89632" w14:textId="6B68EC50" w:rsidR="002A2114" w:rsidRPr="00E81EC3" w:rsidRDefault="00644A16" w:rsidP="002A2114">
    <w:pPr>
      <w:pStyle w:val="Header"/>
      <w:jc w:val="center"/>
      <w:rPr>
        <w:b/>
        <w:sz w:val="24"/>
        <w:szCs w:val="24"/>
      </w:rPr>
    </w:pPr>
    <w:r>
      <w:rPr>
        <w:b/>
        <w:noProof/>
        <w:sz w:val="24"/>
        <w:szCs w:val="24"/>
      </w:rPr>
      <w:drawing>
        <wp:inline distT="0" distB="0" distL="0" distR="0" wp14:anchorId="236E04D3" wp14:editId="1027A851">
          <wp:extent cx="1470660" cy="1478125"/>
          <wp:effectExtent l="0" t="0" r="0" b="825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515" cy="1503106"/>
                  </a:xfrm>
                  <a:prstGeom prst="rect">
                    <a:avLst/>
                  </a:prstGeom>
                </pic:spPr>
              </pic:pic>
            </a:graphicData>
          </a:graphic>
        </wp:inline>
      </w:drawing>
    </w:r>
    <w:r w:rsidR="002A2114" w:rsidRPr="00E81EC3">
      <w:rPr>
        <w:b/>
        <w:sz w:val="24"/>
        <w:szCs w:val="24"/>
      </w:rPr>
      <w:ptab w:relativeTo="margin" w:alignment="center" w:leader="none"/>
    </w:r>
    <w:r w:rsidR="00C436AD">
      <w:rPr>
        <w:b/>
        <w:sz w:val="24"/>
        <w:szCs w:val="24"/>
      </w:rPr>
      <w:t>Nitrogen Purge</w:t>
    </w:r>
    <w:r w:rsidR="002A2114" w:rsidRPr="00E81EC3">
      <w:rPr>
        <w:b/>
        <w:sz w:val="24"/>
        <w:szCs w:val="24"/>
      </w:rPr>
      <w:ptab w:relativeTo="margin" w:alignment="right" w:leader="none"/>
    </w:r>
    <w:r w:rsidR="0002057F">
      <w:rPr>
        <w:b/>
        <w:sz w:val="24"/>
        <w:szCs w:val="24"/>
      </w:rPr>
      <w:t>NFPA-99 201</w:t>
    </w:r>
    <w:r w:rsidR="00F22BB0">
      <w:rPr>
        <w:b/>
        <w:sz w:val="24"/>
        <w:szCs w:val="24"/>
      </w:rPr>
      <w:t>8</w:t>
    </w:r>
  </w:p>
  <w:p w14:paraId="5237C407" w14:textId="77777777" w:rsidR="005D566D" w:rsidRDefault="005D56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B1B"/>
    <w:rsid w:val="0000269C"/>
    <w:rsid w:val="00007A6A"/>
    <w:rsid w:val="00015D16"/>
    <w:rsid w:val="000162AB"/>
    <w:rsid w:val="0002057F"/>
    <w:rsid w:val="0002603F"/>
    <w:rsid w:val="00030996"/>
    <w:rsid w:val="00035AAC"/>
    <w:rsid w:val="00040DB1"/>
    <w:rsid w:val="00042C2D"/>
    <w:rsid w:val="00047370"/>
    <w:rsid w:val="000517CC"/>
    <w:rsid w:val="00061230"/>
    <w:rsid w:val="00066517"/>
    <w:rsid w:val="00067205"/>
    <w:rsid w:val="00070D9E"/>
    <w:rsid w:val="00072A52"/>
    <w:rsid w:val="00077187"/>
    <w:rsid w:val="00083A00"/>
    <w:rsid w:val="000A4D05"/>
    <w:rsid w:val="000A5FEF"/>
    <w:rsid w:val="000A6D66"/>
    <w:rsid w:val="000A769A"/>
    <w:rsid w:val="000B21E5"/>
    <w:rsid w:val="000C566A"/>
    <w:rsid w:val="000C5DBF"/>
    <w:rsid w:val="000C6757"/>
    <w:rsid w:val="000C7B67"/>
    <w:rsid w:val="000D5D42"/>
    <w:rsid w:val="000D71A2"/>
    <w:rsid w:val="000E441A"/>
    <w:rsid w:val="00107A9C"/>
    <w:rsid w:val="001109BB"/>
    <w:rsid w:val="00111030"/>
    <w:rsid w:val="00126F77"/>
    <w:rsid w:val="00174AA8"/>
    <w:rsid w:val="0017542C"/>
    <w:rsid w:val="00181C00"/>
    <w:rsid w:val="00190E16"/>
    <w:rsid w:val="001943E8"/>
    <w:rsid w:val="001A01C3"/>
    <w:rsid w:val="001A670F"/>
    <w:rsid w:val="001B6784"/>
    <w:rsid w:val="001C1D52"/>
    <w:rsid w:val="001C2E53"/>
    <w:rsid w:val="001D1653"/>
    <w:rsid w:val="001E2B3B"/>
    <w:rsid w:val="001E39EE"/>
    <w:rsid w:val="001F0224"/>
    <w:rsid w:val="00205234"/>
    <w:rsid w:val="00207503"/>
    <w:rsid w:val="0023588A"/>
    <w:rsid w:val="00240086"/>
    <w:rsid w:val="002437D4"/>
    <w:rsid w:val="002476E1"/>
    <w:rsid w:val="0025049B"/>
    <w:rsid w:val="002532F9"/>
    <w:rsid w:val="00256593"/>
    <w:rsid w:val="00260A7F"/>
    <w:rsid w:val="0026732E"/>
    <w:rsid w:val="00275044"/>
    <w:rsid w:val="00285558"/>
    <w:rsid w:val="00285C60"/>
    <w:rsid w:val="00286115"/>
    <w:rsid w:val="002A2114"/>
    <w:rsid w:val="002A408D"/>
    <w:rsid w:val="002A6085"/>
    <w:rsid w:val="002A7CE3"/>
    <w:rsid w:val="002B27C6"/>
    <w:rsid w:val="002B3B1B"/>
    <w:rsid w:val="002B3D8E"/>
    <w:rsid w:val="002C0708"/>
    <w:rsid w:val="002D177F"/>
    <w:rsid w:val="002D18FF"/>
    <w:rsid w:val="002D1B4E"/>
    <w:rsid w:val="002E2A0F"/>
    <w:rsid w:val="003453FA"/>
    <w:rsid w:val="00350362"/>
    <w:rsid w:val="003635D7"/>
    <w:rsid w:val="0036566E"/>
    <w:rsid w:val="00367DC4"/>
    <w:rsid w:val="003704EC"/>
    <w:rsid w:val="00370627"/>
    <w:rsid w:val="00373568"/>
    <w:rsid w:val="00380390"/>
    <w:rsid w:val="00383B1B"/>
    <w:rsid w:val="00387CB0"/>
    <w:rsid w:val="00390D2D"/>
    <w:rsid w:val="00392950"/>
    <w:rsid w:val="00393275"/>
    <w:rsid w:val="003A5E8D"/>
    <w:rsid w:val="003B725D"/>
    <w:rsid w:val="003C2901"/>
    <w:rsid w:val="003C5C23"/>
    <w:rsid w:val="003D1F76"/>
    <w:rsid w:val="003E16A6"/>
    <w:rsid w:val="003E62CE"/>
    <w:rsid w:val="003F44F2"/>
    <w:rsid w:val="00413084"/>
    <w:rsid w:val="00416F14"/>
    <w:rsid w:val="00417BFB"/>
    <w:rsid w:val="00420C4C"/>
    <w:rsid w:val="00425485"/>
    <w:rsid w:val="004359F1"/>
    <w:rsid w:val="00436AF1"/>
    <w:rsid w:val="004404E0"/>
    <w:rsid w:val="004422A1"/>
    <w:rsid w:val="004424FC"/>
    <w:rsid w:val="004439DE"/>
    <w:rsid w:val="00443EA7"/>
    <w:rsid w:val="0044513C"/>
    <w:rsid w:val="00447D0A"/>
    <w:rsid w:val="004517CE"/>
    <w:rsid w:val="00452B34"/>
    <w:rsid w:val="004679D8"/>
    <w:rsid w:val="00467C7B"/>
    <w:rsid w:val="00477A44"/>
    <w:rsid w:val="00485882"/>
    <w:rsid w:val="00486F81"/>
    <w:rsid w:val="00487163"/>
    <w:rsid w:val="004A1323"/>
    <w:rsid w:val="004A36B9"/>
    <w:rsid w:val="004B145E"/>
    <w:rsid w:val="004B4233"/>
    <w:rsid w:val="004C0540"/>
    <w:rsid w:val="004C7D53"/>
    <w:rsid w:val="004E1CB2"/>
    <w:rsid w:val="004E306C"/>
    <w:rsid w:val="004E315B"/>
    <w:rsid w:val="004F4395"/>
    <w:rsid w:val="004F79C4"/>
    <w:rsid w:val="0050045F"/>
    <w:rsid w:val="00506041"/>
    <w:rsid w:val="00512A6F"/>
    <w:rsid w:val="00524D07"/>
    <w:rsid w:val="005274E7"/>
    <w:rsid w:val="00530EDC"/>
    <w:rsid w:val="00542376"/>
    <w:rsid w:val="00546245"/>
    <w:rsid w:val="005529E0"/>
    <w:rsid w:val="005535AB"/>
    <w:rsid w:val="00561ADB"/>
    <w:rsid w:val="00566D4B"/>
    <w:rsid w:val="005754E3"/>
    <w:rsid w:val="0057603E"/>
    <w:rsid w:val="00582B30"/>
    <w:rsid w:val="00583813"/>
    <w:rsid w:val="00584172"/>
    <w:rsid w:val="00585E06"/>
    <w:rsid w:val="00587945"/>
    <w:rsid w:val="005914BE"/>
    <w:rsid w:val="005A24DE"/>
    <w:rsid w:val="005A7BE2"/>
    <w:rsid w:val="005B0758"/>
    <w:rsid w:val="005B6955"/>
    <w:rsid w:val="005C1FED"/>
    <w:rsid w:val="005D566D"/>
    <w:rsid w:val="005E60D0"/>
    <w:rsid w:val="005E71AC"/>
    <w:rsid w:val="005E74E4"/>
    <w:rsid w:val="005F3E99"/>
    <w:rsid w:val="005F5906"/>
    <w:rsid w:val="005F6D2C"/>
    <w:rsid w:val="00603144"/>
    <w:rsid w:val="00617C45"/>
    <w:rsid w:val="00625AA2"/>
    <w:rsid w:val="006279B3"/>
    <w:rsid w:val="00631D40"/>
    <w:rsid w:val="00633193"/>
    <w:rsid w:val="00641C45"/>
    <w:rsid w:val="0064240C"/>
    <w:rsid w:val="00644A16"/>
    <w:rsid w:val="00646F7C"/>
    <w:rsid w:val="00655FB8"/>
    <w:rsid w:val="00664E3A"/>
    <w:rsid w:val="006737C9"/>
    <w:rsid w:val="00676A4F"/>
    <w:rsid w:val="00680A8C"/>
    <w:rsid w:val="00690AE9"/>
    <w:rsid w:val="00691C85"/>
    <w:rsid w:val="006921B5"/>
    <w:rsid w:val="006929A4"/>
    <w:rsid w:val="0069429C"/>
    <w:rsid w:val="006B429B"/>
    <w:rsid w:val="006B7743"/>
    <w:rsid w:val="006C45C0"/>
    <w:rsid w:val="006D0048"/>
    <w:rsid w:val="006D0703"/>
    <w:rsid w:val="006D3BA2"/>
    <w:rsid w:val="006D4D11"/>
    <w:rsid w:val="006D53CE"/>
    <w:rsid w:val="006E1BC1"/>
    <w:rsid w:val="006E348A"/>
    <w:rsid w:val="006F3CB2"/>
    <w:rsid w:val="007110F6"/>
    <w:rsid w:val="00712AB9"/>
    <w:rsid w:val="00726DBF"/>
    <w:rsid w:val="007356AA"/>
    <w:rsid w:val="00743CED"/>
    <w:rsid w:val="00743F33"/>
    <w:rsid w:val="00745F7A"/>
    <w:rsid w:val="00753240"/>
    <w:rsid w:val="00754B9F"/>
    <w:rsid w:val="0076684C"/>
    <w:rsid w:val="00771979"/>
    <w:rsid w:val="00772AE6"/>
    <w:rsid w:val="00784496"/>
    <w:rsid w:val="007853E6"/>
    <w:rsid w:val="007975BA"/>
    <w:rsid w:val="007A1EC9"/>
    <w:rsid w:val="007A7955"/>
    <w:rsid w:val="007B112A"/>
    <w:rsid w:val="007B1DBB"/>
    <w:rsid w:val="007B2864"/>
    <w:rsid w:val="007B6FB6"/>
    <w:rsid w:val="007C2DCE"/>
    <w:rsid w:val="007D4974"/>
    <w:rsid w:val="007E679A"/>
    <w:rsid w:val="007F57D4"/>
    <w:rsid w:val="00836375"/>
    <w:rsid w:val="0084044E"/>
    <w:rsid w:val="008407E4"/>
    <w:rsid w:val="00842F11"/>
    <w:rsid w:val="00845213"/>
    <w:rsid w:val="00856895"/>
    <w:rsid w:val="008630CD"/>
    <w:rsid w:val="00872013"/>
    <w:rsid w:val="0087640D"/>
    <w:rsid w:val="00884B86"/>
    <w:rsid w:val="008C4048"/>
    <w:rsid w:val="008C54E3"/>
    <w:rsid w:val="008D5857"/>
    <w:rsid w:val="008E0C7D"/>
    <w:rsid w:val="008E2C60"/>
    <w:rsid w:val="008E39C7"/>
    <w:rsid w:val="008E40DB"/>
    <w:rsid w:val="008F1618"/>
    <w:rsid w:val="00912B56"/>
    <w:rsid w:val="009146B9"/>
    <w:rsid w:val="009369D7"/>
    <w:rsid w:val="009422AB"/>
    <w:rsid w:val="00977D82"/>
    <w:rsid w:val="009802CF"/>
    <w:rsid w:val="00984A56"/>
    <w:rsid w:val="009874C1"/>
    <w:rsid w:val="009A4E2C"/>
    <w:rsid w:val="009B6195"/>
    <w:rsid w:val="009C3AE0"/>
    <w:rsid w:val="009D6A3A"/>
    <w:rsid w:val="009E7137"/>
    <w:rsid w:val="009E7637"/>
    <w:rsid w:val="009F271A"/>
    <w:rsid w:val="009F5C99"/>
    <w:rsid w:val="00A0785B"/>
    <w:rsid w:val="00A11B97"/>
    <w:rsid w:val="00A1344A"/>
    <w:rsid w:val="00A25207"/>
    <w:rsid w:val="00A263A3"/>
    <w:rsid w:val="00A34F0D"/>
    <w:rsid w:val="00A410AB"/>
    <w:rsid w:val="00A4382D"/>
    <w:rsid w:val="00A4733F"/>
    <w:rsid w:val="00A57D34"/>
    <w:rsid w:val="00A86356"/>
    <w:rsid w:val="00A9378D"/>
    <w:rsid w:val="00AC7145"/>
    <w:rsid w:val="00AD4436"/>
    <w:rsid w:val="00AD4BC4"/>
    <w:rsid w:val="00AE3F1B"/>
    <w:rsid w:val="00AF04CF"/>
    <w:rsid w:val="00AF3D62"/>
    <w:rsid w:val="00AF6E11"/>
    <w:rsid w:val="00B06C9F"/>
    <w:rsid w:val="00B21B07"/>
    <w:rsid w:val="00B253FE"/>
    <w:rsid w:val="00B27669"/>
    <w:rsid w:val="00B36F02"/>
    <w:rsid w:val="00B430CC"/>
    <w:rsid w:val="00B44035"/>
    <w:rsid w:val="00B520CD"/>
    <w:rsid w:val="00B54B4C"/>
    <w:rsid w:val="00B745CE"/>
    <w:rsid w:val="00B83FBD"/>
    <w:rsid w:val="00B900FC"/>
    <w:rsid w:val="00B92011"/>
    <w:rsid w:val="00BA1B3D"/>
    <w:rsid w:val="00BB2C7C"/>
    <w:rsid w:val="00BB2E30"/>
    <w:rsid w:val="00BB7058"/>
    <w:rsid w:val="00BE1D2B"/>
    <w:rsid w:val="00BF003A"/>
    <w:rsid w:val="00BF2C67"/>
    <w:rsid w:val="00C01281"/>
    <w:rsid w:val="00C0455A"/>
    <w:rsid w:val="00C05132"/>
    <w:rsid w:val="00C07049"/>
    <w:rsid w:val="00C15AA3"/>
    <w:rsid w:val="00C237DE"/>
    <w:rsid w:val="00C238E5"/>
    <w:rsid w:val="00C24F89"/>
    <w:rsid w:val="00C321D4"/>
    <w:rsid w:val="00C363E0"/>
    <w:rsid w:val="00C371CC"/>
    <w:rsid w:val="00C436AD"/>
    <w:rsid w:val="00C46A64"/>
    <w:rsid w:val="00C51992"/>
    <w:rsid w:val="00C53AF2"/>
    <w:rsid w:val="00C5622E"/>
    <w:rsid w:val="00C57192"/>
    <w:rsid w:val="00C63953"/>
    <w:rsid w:val="00C80101"/>
    <w:rsid w:val="00C820BE"/>
    <w:rsid w:val="00C90529"/>
    <w:rsid w:val="00C9406B"/>
    <w:rsid w:val="00CB3B2A"/>
    <w:rsid w:val="00CD0160"/>
    <w:rsid w:val="00CD1811"/>
    <w:rsid w:val="00CD35AD"/>
    <w:rsid w:val="00CE069F"/>
    <w:rsid w:val="00CF3D80"/>
    <w:rsid w:val="00CF5488"/>
    <w:rsid w:val="00D10B5D"/>
    <w:rsid w:val="00D26904"/>
    <w:rsid w:val="00D37537"/>
    <w:rsid w:val="00D50159"/>
    <w:rsid w:val="00D63814"/>
    <w:rsid w:val="00D6388A"/>
    <w:rsid w:val="00D8273F"/>
    <w:rsid w:val="00DA08BB"/>
    <w:rsid w:val="00DA2B60"/>
    <w:rsid w:val="00DA550D"/>
    <w:rsid w:val="00DB0A3C"/>
    <w:rsid w:val="00DB11B8"/>
    <w:rsid w:val="00DB6ACB"/>
    <w:rsid w:val="00DE25D3"/>
    <w:rsid w:val="00DE6767"/>
    <w:rsid w:val="00DF34FC"/>
    <w:rsid w:val="00DF61B0"/>
    <w:rsid w:val="00DF7D64"/>
    <w:rsid w:val="00E05F33"/>
    <w:rsid w:val="00E13B76"/>
    <w:rsid w:val="00E21C60"/>
    <w:rsid w:val="00E472F8"/>
    <w:rsid w:val="00E558C3"/>
    <w:rsid w:val="00E709E5"/>
    <w:rsid w:val="00E83377"/>
    <w:rsid w:val="00E83DC4"/>
    <w:rsid w:val="00E909B4"/>
    <w:rsid w:val="00E9114F"/>
    <w:rsid w:val="00E95664"/>
    <w:rsid w:val="00EA1B5B"/>
    <w:rsid w:val="00EA6708"/>
    <w:rsid w:val="00EB399D"/>
    <w:rsid w:val="00EC01FA"/>
    <w:rsid w:val="00EC6669"/>
    <w:rsid w:val="00EE37B9"/>
    <w:rsid w:val="00F075C8"/>
    <w:rsid w:val="00F2085F"/>
    <w:rsid w:val="00F22BB0"/>
    <w:rsid w:val="00F25E66"/>
    <w:rsid w:val="00F36535"/>
    <w:rsid w:val="00F44AB0"/>
    <w:rsid w:val="00F513CC"/>
    <w:rsid w:val="00F62AC2"/>
    <w:rsid w:val="00F62E1E"/>
    <w:rsid w:val="00F65BF0"/>
    <w:rsid w:val="00F65D1D"/>
    <w:rsid w:val="00F6703C"/>
    <w:rsid w:val="00F67CDB"/>
    <w:rsid w:val="00F739F7"/>
    <w:rsid w:val="00F82470"/>
    <w:rsid w:val="00FA18E8"/>
    <w:rsid w:val="00FA4EE4"/>
    <w:rsid w:val="00FA794D"/>
    <w:rsid w:val="00FB5C58"/>
    <w:rsid w:val="00FC62B8"/>
    <w:rsid w:val="00FD2B6A"/>
    <w:rsid w:val="00FD5051"/>
    <w:rsid w:val="00FE5448"/>
    <w:rsid w:val="00FF104E"/>
    <w:rsid w:val="00FF3CA0"/>
    <w:rsid w:val="00FF43D9"/>
    <w:rsid w:val="00FF573E"/>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CDF40"/>
  <w15:chartTrackingRefBased/>
  <w15:docId w15:val="{3ADEE326-7C88-4103-8E20-A9E9FBD4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66D"/>
  </w:style>
  <w:style w:type="paragraph" w:styleId="Footer">
    <w:name w:val="footer"/>
    <w:basedOn w:val="Normal"/>
    <w:link w:val="FooterChar"/>
    <w:uiPriority w:val="99"/>
    <w:unhideWhenUsed/>
    <w:rsid w:val="005D5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66D"/>
  </w:style>
  <w:style w:type="character" w:styleId="Hyperlink">
    <w:name w:val="Hyperlink"/>
    <w:basedOn w:val="DefaultParagraphFont"/>
    <w:uiPriority w:val="99"/>
    <w:unhideWhenUsed/>
    <w:rsid w:val="000A769A"/>
    <w:rPr>
      <w:color w:val="0563C1" w:themeColor="hyperlink"/>
      <w:u w:val="single"/>
    </w:rPr>
  </w:style>
  <w:style w:type="character" w:styleId="UnresolvedMention">
    <w:name w:val="Unresolved Mention"/>
    <w:basedOn w:val="DefaultParagraphFont"/>
    <w:uiPriority w:val="99"/>
    <w:semiHidden/>
    <w:unhideWhenUsed/>
    <w:rsid w:val="000A769A"/>
    <w:rPr>
      <w:color w:val="605E5C"/>
      <w:shd w:val="clear" w:color="auto" w:fill="E1DFDD"/>
    </w:rPr>
  </w:style>
  <w:style w:type="paragraph" w:styleId="NoSpacing">
    <w:name w:val="No Spacing"/>
    <w:uiPriority w:val="1"/>
    <w:qFormat/>
    <w:rsid w:val="00FF3CA0"/>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297679">
      <w:bodyDiv w:val="1"/>
      <w:marLeft w:val="0"/>
      <w:marRight w:val="0"/>
      <w:marTop w:val="0"/>
      <w:marBottom w:val="0"/>
      <w:divBdr>
        <w:top w:val="none" w:sz="0" w:space="0" w:color="auto"/>
        <w:left w:val="none" w:sz="0" w:space="0" w:color="auto"/>
        <w:bottom w:val="none" w:sz="0" w:space="0" w:color="auto"/>
        <w:right w:val="none" w:sz="0" w:space="0" w:color="auto"/>
      </w:divBdr>
    </w:div>
    <w:div w:id="120233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Brusse</dc:creator>
  <cp:keywords/>
  <dc:description/>
  <cp:lastModifiedBy>KATHRYN BRUSSE</cp:lastModifiedBy>
  <cp:revision>3</cp:revision>
  <dcterms:created xsi:type="dcterms:W3CDTF">2021-01-01T20:30:00Z</dcterms:created>
  <dcterms:modified xsi:type="dcterms:W3CDTF">2021-01-01T20:31:00Z</dcterms:modified>
</cp:coreProperties>
</file>